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E75" w:rsidR="00F30D73" w:rsidP="00F30D73" w:rsidRDefault="00AA457E" w14:paraId="c1609d7" w14:textId="c1609d7">
      <w:pPr>
        <w:jc w:val="right"/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 xml:space="preserve">Poslovni broj: </w:t>
      </w:r>
      <w:r w:rsidRPr="00EF6E75" w:rsidR="00F30D73">
        <w:rPr>
          <w:rFonts w:ascii="Arial" w:hAnsi="Arial" w:cs="Arial"/>
        </w:rPr>
        <w:t>1 St-</w:t>
      </w:r>
      <w:r w:rsidR="009F65EF">
        <w:rPr>
          <w:rFonts w:ascii="Arial" w:hAnsi="Arial" w:cs="Arial"/>
        </w:rPr>
        <w:t>541</w:t>
      </w:r>
      <w:r w:rsidRPr="00EF6E75" w:rsidR="00F30D73">
        <w:rPr>
          <w:rFonts w:ascii="Arial" w:hAnsi="Arial" w:cs="Arial"/>
        </w:rPr>
        <w:t>/</w:t>
      </w:r>
      <w:r w:rsidRPr="00EF6E75" w:rsidR="00651E9B">
        <w:rPr>
          <w:rFonts w:ascii="Arial" w:hAnsi="Arial" w:cs="Arial"/>
        </w:rPr>
        <w:t>20</w:t>
      </w:r>
      <w:r w:rsidR="00785280">
        <w:rPr>
          <w:rFonts w:ascii="Arial" w:hAnsi="Arial" w:cs="Arial"/>
        </w:rPr>
        <w:t>2</w:t>
      </w:r>
      <w:r w:rsidR="009F65EF">
        <w:rPr>
          <w:rFonts w:ascii="Arial" w:hAnsi="Arial" w:cs="Arial"/>
        </w:rPr>
        <w:t>1</w:t>
      </w:r>
      <w:r w:rsidRPr="00EF6E75" w:rsidR="00B30EDC">
        <w:rPr>
          <w:rFonts w:ascii="Arial" w:hAnsi="Arial" w:cs="Arial"/>
        </w:rPr>
        <w:t>-</w:t>
      </w:r>
      <w:r w:rsidR="009F65EF">
        <w:rPr>
          <w:rFonts w:ascii="Arial" w:hAnsi="Arial" w:cs="Arial"/>
        </w:rPr>
        <w:t>128</w:t>
      </w:r>
    </w:p>
    <w:p w:rsidRPr="00EF6E75" w:rsidR="008E380D" w:rsidP="009E003C" w:rsidRDefault="008E380D">
      <w:pPr>
        <w:rPr>
          <w:rFonts w:ascii="Arial" w:hAnsi="Arial" w:cs="Arial"/>
        </w:rPr>
      </w:pPr>
    </w:p>
    <w:p w:rsidRPr="00EF6E75" w:rsidR="009E003C" w:rsidP="009E003C" w:rsidRDefault="009E003C">
      <w:pPr>
        <w:jc w:val="center"/>
        <w:rPr>
          <w:rFonts w:ascii="Arial" w:hAnsi="Arial" w:cs="Arial"/>
        </w:rPr>
      </w:pPr>
      <w:r w:rsidRPr="00EF6E75">
        <w:rPr>
          <w:rFonts w:ascii="Arial" w:hAnsi="Arial" w:cs="Arial"/>
        </w:rPr>
        <w:t>Z A P I S N I K</w:t>
      </w:r>
    </w:p>
    <w:p w:rsidRPr="00EF6E75" w:rsidR="00EF6E75" w:rsidP="009E003C" w:rsidRDefault="00EF6E75">
      <w:pPr>
        <w:jc w:val="center"/>
        <w:rPr>
          <w:rFonts w:ascii="Arial" w:hAnsi="Arial" w:cs="Arial"/>
        </w:rPr>
      </w:pPr>
    </w:p>
    <w:p w:rsidRPr="00EF6E75" w:rsidR="00F24E03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sa SKUPŠTINE VJEROVNIKA</w:t>
      </w:r>
      <w:r w:rsidRPr="00EF6E75" w:rsidR="00EC4814">
        <w:rPr>
          <w:rFonts w:ascii="Arial" w:hAnsi="Arial" w:cs="Arial"/>
        </w:rPr>
        <w:t xml:space="preserve"> održane</w:t>
      </w:r>
      <w:r w:rsidRPr="00EF6E75">
        <w:rPr>
          <w:rFonts w:ascii="Arial" w:hAnsi="Arial" w:cs="Arial"/>
        </w:rPr>
        <w:t xml:space="preserve"> kod Trgovačkog suda u Zadru, u stečajnom postupku nad stečajnim dužnikom </w:t>
      </w:r>
      <w:r w:rsidRPr="00CC017B" w:rsidR="002131EB">
        <w:rPr>
          <w:rFonts w:ascii="Arial" w:hAnsi="Arial" w:cs="Arial"/>
        </w:rPr>
        <w:t>GRAD d.o.o. u stečaju, Zadar, Široka ulica 9 A, OIB: 23294084859</w:t>
      </w:r>
      <w:r w:rsidRPr="00EF6E75" w:rsidR="00F30D73">
        <w:rPr>
          <w:rFonts w:ascii="Arial" w:hAnsi="Arial" w:cs="Arial"/>
        </w:rPr>
        <w:t>,</w:t>
      </w:r>
      <w:r w:rsidRPr="00EF6E75">
        <w:rPr>
          <w:rFonts w:ascii="Arial" w:hAnsi="Arial" w:cs="Arial"/>
        </w:rPr>
        <w:t xml:space="preserve"> </w:t>
      </w:r>
      <w:r w:rsidR="002131EB">
        <w:rPr>
          <w:rFonts w:ascii="Arial" w:hAnsi="Arial" w:cs="Arial"/>
        </w:rPr>
        <w:t>4. listopada</w:t>
      </w:r>
      <w:r w:rsidR="00ED5AC0">
        <w:rPr>
          <w:rFonts w:ascii="Arial" w:hAnsi="Arial" w:cs="Arial"/>
        </w:rPr>
        <w:t xml:space="preserve"> 2023</w:t>
      </w:r>
      <w:r w:rsidRPr="00EF6E75" w:rsidR="00651E9B">
        <w:rPr>
          <w:rFonts w:ascii="Arial" w:hAnsi="Arial" w:cs="Arial"/>
        </w:rPr>
        <w:t>.</w:t>
      </w:r>
    </w:p>
    <w:p w:rsidRPr="00EF6E75" w:rsidR="00F30D73" w:rsidP="009E003C" w:rsidRDefault="00F30D73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Nazočni od suda: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 xml:space="preserve">Ardena Bajlo, </w:t>
      </w:r>
      <w:r w:rsidRPr="00EF6E75" w:rsidR="00651E9B">
        <w:rPr>
          <w:rFonts w:ascii="Arial" w:hAnsi="Arial" w:cs="Arial"/>
        </w:rPr>
        <w:t>sutkinja</w:t>
      </w:r>
    </w:p>
    <w:p w:rsidRPr="00EF6E75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Ante Rubelj</w:t>
      </w:r>
      <w:r w:rsidRPr="00EF6E75" w:rsidR="009E003C">
        <w:rPr>
          <w:rFonts w:ascii="Arial" w:hAnsi="Arial" w:cs="Arial"/>
        </w:rPr>
        <w:t>, zapisničar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EF6E75">
        <w:rPr>
          <w:rFonts w:ascii="Arial" w:hAnsi="Arial" w:cs="Arial"/>
        </w:rPr>
        <w:t>Početak u</w:t>
      </w:r>
      <w:r w:rsidRPr="00EF6E75" w:rsidR="00116AE8">
        <w:rPr>
          <w:rFonts w:ascii="Arial" w:hAnsi="Arial" w:cs="Arial"/>
        </w:rPr>
        <w:t xml:space="preserve"> </w:t>
      </w:r>
      <w:r w:rsidR="002131EB">
        <w:rPr>
          <w:rFonts w:ascii="Arial" w:hAnsi="Arial" w:cs="Arial"/>
        </w:rPr>
        <w:t>10,00</w:t>
      </w:r>
      <w:r w:rsidRPr="00EF6E75" w:rsidR="00A5237A">
        <w:rPr>
          <w:rFonts w:ascii="Arial" w:hAnsi="Arial" w:cs="Arial"/>
        </w:rPr>
        <w:t xml:space="preserve"> </w:t>
      </w:r>
      <w:r w:rsidRPr="00EF6E75" w:rsidR="009E003C">
        <w:rPr>
          <w:rFonts w:ascii="Arial" w:hAnsi="Arial" w:cs="Arial"/>
        </w:rPr>
        <w:t>sati.</w:t>
      </w:r>
    </w:p>
    <w:p w:rsidR="00ED5AC0" w:rsidP="008C4773" w:rsidRDefault="00ED5AC0">
      <w:pPr>
        <w:rPr>
          <w:rFonts w:ascii="Arial" w:hAnsi="Arial" w:cs="Arial"/>
        </w:rPr>
      </w:pPr>
    </w:p>
    <w:p w:rsidRPr="006755E6" w:rsidR="008C4773" w:rsidP="008C4773" w:rsidRDefault="008C4773">
      <w:pPr>
        <w:rPr>
          <w:rFonts w:ascii="Arial" w:hAnsi="Arial" w:cs="Arial"/>
        </w:rPr>
      </w:pPr>
    </w:p>
    <w:p w:rsidR="00ED5AC0" w:rsidP="00ED5AC0" w:rsidRDefault="00ED5A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Pr="006755E6">
        <w:rPr>
          <w:rFonts w:ascii="Arial" w:hAnsi="Arial" w:cs="Arial"/>
        </w:rPr>
        <w:t>n</w:t>
      </w:r>
      <w:r w:rsidR="00DE1982">
        <w:rPr>
          <w:rFonts w:ascii="Arial" w:hAnsi="Arial" w:cs="Arial"/>
        </w:rPr>
        <w:t>a</w:t>
      </w:r>
      <w:r w:rsidR="003628AB">
        <w:rPr>
          <w:rFonts w:ascii="Arial" w:hAnsi="Arial" w:cs="Arial"/>
        </w:rPr>
        <w:t xml:space="preserve"> </w:t>
      </w:r>
      <w:r w:rsidR="002131EB">
        <w:rPr>
          <w:rFonts w:ascii="Arial" w:hAnsi="Arial" w:cs="Arial"/>
        </w:rPr>
        <w:t xml:space="preserve">Sanja Pola </w:t>
      </w:r>
      <w:proofErr w:type="spellStart"/>
      <w:r w:rsidR="002131EB">
        <w:rPr>
          <w:rFonts w:ascii="Arial" w:hAnsi="Arial" w:cs="Arial"/>
        </w:rPr>
        <w:t>Katavić</w:t>
      </w:r>
      <w:proofErr w:type="spellEnd"/>
      <w:r w:rsidRPr="006755E6">
        <w:rPr>
          <w:rFonts w:ascii="Arial" w:hAnsi="Arial" w:cs="Arial"/>
        </w:rPr>
        <w:t>, stečajn</w:t>
      </w:r>
      <w:r w:rsidR="00DE1982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 w:rsidRPr="006755E6">
        <w:rPr>
          <w:rFonts w:ascii="Arial" w:hAnsi="Arial" w:cs="Arial"/>
        </w:rPr>
        <w:t>upravitelj</w:t>
      </w:r>
      <w:r w:rsidR="00DE1982">
        <w:rPr>
          <w:rFonts w:ascii="Arial" w:hAnsi="Arial" w:cs="Arial"/>
        </w:rPr>
        <w:t>ica</w:t>
      </w:r>
      <w:r w:rsidRPr="006755E6">
        <w:rPr>
          <w:rFonts w:ascii="Arial" w:hAnsi="Arial" w:cs="Arial"/>
        </w:rPr>
        <w:t>.</w:t>
      </w:r>
    </w:p>
    <w:p w:rsidR="0010204E" w:rsidP="00ED5AC0" w:rsidRDefault="0010204E">
      <w:pPr>
        <w:jc w:val="both"/>
        <w:rPr>
          <w:rFonts w:ascii="Arial" w:hAnsi="Arial" w:cs="Arial"/>
        </w:rPr>
      </w:pPr>
    </w:p>
    <w:p w:rsidRPr="006755E6" w:rsidR="008C4773" w:rsidP="00ED5AC0" w:rsidRDefault="008C4773">
      <w:pPr>
        <w:jc w:val="both"/>
        <w:rPr>
          <w:rFonts w:ascii="Arial" w:hAnsi="Arial" w:cs="Arial"/>
        </w:rPr>
      </w:pPr>
    </w:p>
    <w:p w:rsidR="00784B10" w:rsidP="00784B10" w:rsidRDefault="00784B10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za </w:t>
      </w:r>
      <w:r>
        <w:rPr>
          <w:rFonts w:ascii="Arial" w:hAnsi="Arial" w:cs="Arial"/>
        </w:rPr>
        <w:t xml:space="preserve">RH </w:t>
      </w:r>
      <w:proofErr w:type="spellStart"/>
      <w:r>
        <w:rPr>
          <w:rFonts w:ascii="Arial" w:hAnsi="Arial" w:cs="Arial"/>
        </w:rPr>
        <w:t>Svetlana</w:t>
      </w:r>
      <w:proofErr w:type="spellEnd"/>
      <w:r>
        <w:rPr>
          <w:rFonts w:ascii="Arial" w:hAnsi="Arial" w:cs="Arial"/>
        </w:rPr>
        <w:t xml:space="preserve"> Barišić, zastupnica po zakonu, zamjenica u ŽDO-u Zadar</w:t>
      </w:r>
    </w:p>
    <w:p w:rsidR="00784B10" w:rsidP="00784B10" w:rsidRDefault="00784B10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ICE CREAM GROUP d.o.o. Zadar, punomoćnik Marko </w:t>
      </w:r>
      <w:proofErr w:type="spellStart"/>
      <w:r>
        <w:rPr>
          <w:rFonts w:ascii="Arial" w:hAnsi="Arial" w:cs="Arial"/>
        </w:rPr>
        <w:t>Ferri</w:t>
      </w:r>
      <w:proofErr w:type="spellEnd"/>
      <w:r>
        <w:rPr>
          <w:rFonts w:ascii="Arial" w:hAnsi="Arial" w:cs="Arial"/>
        </w:rPr>
        <w:t xml:space="preserve">, odvjetnik u Rijeci i punomoćnik Zoran </w:t>
      </w:r>
      <w:proofErr w:type="spellStart"/>
      <w:r>
        <w:rPr>
          <w:rFonts w:ascii="Arial" w:hAnsi="Arial" w:cs="Arial"/>
        </w:rPr>
        <w:t>Žakula</w:t>
      </w:r>
      <w:proofErr w:type="spellEnd"/>
      <w:r>
        <w:rPr>
          <w:rFonts w:ascii="Arial" w:hAnsi="Arial" w:cs="Arial"/>
        </w:rPr>
        <w:t>, odvjetnik u Zagrebu</w:t>
      </w:r>
    </w:p>
    <w:p w:rsidR="009F65EF" w:rsidP="00ED5AC0" w:rsidRDefault="009F65EF">
      <w:pPr>
        <w:jc w:val="both"/>
        <w:rPr>
          <w:rFonts w:ascii="Arial" w:hAnsi="Arial" w:cs="Arial"/>
        </w:rPr>
      </w:pPr>
    </w:p>
    <w:tbl>
      <w:tblPr>
        <w:tblW w:w="75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605"/>
        <w:gridCol w:w="1600"/>
        <w:gridCol w:w="1860"/>
        <w:gridCol w:w="2200"/>
        <w:gridCol w:w="1483"/>
      </w:tblGrid>
      <w:tr w:rsidRPr="00784B10" w:rsidR="00784B10" w:rsidTr="00784B10">
        <w:trPr>
          <w:trHeight w:val="360"/>
        </w:trPr>
        <w:tc>
          <w:tcPr>
            <w:tcW w:w="4065" w:type="dxa"/>
            <w:gridSpan w:val="3"/>
            <w:shd w:val="clear" w:color="auto" w:fill="auto"/>
            <w:noWrap/>
            <w:vAlign w:val="bottom"/>
            <w:hideMark/>
          </w:tcPr>
          <w:p w:rsidRPr="00784B10" w:rsidR="00784B10" w:rsidRDefault="00784B10">
            <w:pPr>
              <w:jc w:val="center"/>
              <w:rPr>
                <w:rFonts w:ascii="Arial" w:hAnsi="Arial" w:cs="Arial"/>
                <w:bCs/>
              </w:rPr>
            </w:pPr>
            <w:r w:rsidRPr="00784B10">
              <w:rPr>
                <w:rFonts w:ascii="Arial" w:hAnsi="Arial" w:cs="Arial"/>
                <w:bCs/>
              </w:rPr>
              <w:t>Zbroj ukupno priznatih tražbina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784B10" w:rsidR="00784B10" w:rsidRDefault="00784B10">
            <w:pPr>
              <w:jc w:val="right"/>
              <w:rPr>
                <w:rFonts w:ascii="Arial" w:hAnsi="Arial" w:cs="Arial"/>
                <w:bCs/>
              </w:rPr>
            </w:pPr>
            <w:r w:rsidRPr="00784B10">
              <w:rPr>
                <w:rFonts w:ascii="Arial" w:hAnsi="Arial" w:cs="Arial"/>
                <w:bCs/>
              </w:rPr>
              <w:t>1.968.318,91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Pr="00784B10" w:rsidR="00784B10" w:rsidRDefault="00784B10">
            <w:pPr>
              <w:jc w:val="right"/>
              <w:rPr>
                <w:rFonts w:ascii="Arial" w:hAnsi="Arial" w:cs="Arial"/>
                <w:bCs/>
              </w:rPr>
            </w:pPr>
          </w:p>
        </w:tc>
      </w:tr>
      <w:tr w:rsidRPr="00784B10" w:rsidR="00784B10" w:rsidTr="00784B10">
        <w:trPr>
          <w:trHeight w:val="300"/>
        </w:trPr>
        <w:tc>
          <w:tcPr>
            <w:tcW w:w="605" w:type="dxa"/>
            <w:shd w:val="clear" w:color="auto" w:fill="auto"/>
            <w:noWrap/>
            <w:vAlign w:val="bottom"/>
            <w:hideMark/>
          </w:tcPr>
          <w:p w:rsidRPr="00784B10" w:rsidR="00784B10" w:rsidRDefault="00784B10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Pr="00784B10" w:rsidR="00784B10" w:rsidRDefault="00784B10">
            <w:pPr>
              <w:rPr>
                <w:rFonts w:ascii="Arial" w:hAnsi="Arial" w:cs="Arial"/>
              </w:rPr>
            </w:pPr>
            <w:r w:rsidRPr="00784B10">
              <w:rPr>
                <w:rFonts w:ascii="Arial" w:hAnsi="Arial" w:cs="Arial"/>
              </w:rPr>
              <w:t>.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Pr="00784B10" w:rsidR="00784B10" w:rsidRDefault="00784B10">
            <w:pPr>
              <w:jc w:val="right"/>
              <w:rPr>
                <w:rFonts w:ascii="Arial" w:hAnsi="Arial" w:cs="Arial"/>
                <w:bCs/>
                <w:i/>
                <w:iCs/>
              </w:rPr>
            </w:pPr>
            <w:r w:rsidRPr="00784B10">
              <w:rPr>
                <w:rFonts w:ascii="Arial" w:hAnsi="Arial" w:cs="Arial"/>
                <w:bCs/>
                <w:i/>
                <w:iCs/>
              </w:rPr>
              <w:t>1.881.351,23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784B10" w:rsidR="00784B10" w:rsidRDefault="00784B10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784B10">
              <w:rPr>
                <w:rFonts w:ascii="Arial" w:hAnsi="Arial" w:cs="Arial"/>
                <w:bCs/>
                <w:i/>
                <w:iCs/>
              </w:rPr>
              <w:t>95,58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Pr="00784B10" w:rsidR="00784B10" w:rsidRDefault="00784B10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784B10">
              <w:rPr>
                <w:rFonts w:ascii="Arial" w:hAnsi="Arial" w:cs="Arial"/>
                <w:bCs/>
                <w:i/>
                <w:iCs/>
              </w:rPr>
              <w:t>100,00</w:t>
            </w:r>
          </w:p>
        </w:tc>
      </w:tr>
      <w:tr w:rsidRPr="00784B10" w:rsidR="00784B10" w:rsidTr="00784B10">
        <w:trPr>
          <w:trHeight w:val="322"/>
        </w:trPr>
        <w:tc>
          <w:tcPr>
            <w:tcW w:w="605" w:type="dxa"/>
            <w:vMerge w:val="restart"/>
            <w:shd w:val="clear" w:color="auto" w:fill="auto"/>
            <w:vAlign w:val="center"/>
            <w:hideMark/>
          </w:tcPr>
          <w:p w:rsidRPr="00784B10" w:rsidR="00784B10" w:rsidRDefault="00784B10">
            <w:pPr>
              <w:jc w:val="center"/>
              <w:rPr>
                <w:rFonts w:ascii="Arial" w:hAnsi="Arial" w:cs="Arial"/>
                <w:bCs/>
              </w:rPr>
            </w:pPr>
            <w:r w:rsidRPr="00784B10">
              <w:rPr>
                <w:rFonts w:ascii="Arial" w:hAnsi="Arial" w:cs="Arial"/>
                <w:bCs/>
              </w:rPr>
              <w:t>RB</w:t>
            </w:r>
          </w:p>
        </w:tc>
        <w:tc>
          <w:tcPr>
            <w:tcW w:w="1600" w:type="dxa"/>
            <w:vMerge w:val="restart"/>
            <w:shd w:val="clear" w:color="auto" w:fill="auto"/>
            <w:vAlign w:val="center"/>
            <w:hideMark/>
          </w:tcPr>
          <w:p w:rsidRPr="00784B10" w:rsidR="00784B10" w:rsidRDefault="00784B10">
            <w:pPr>
              <w:jc w:val="center"/>
              <w:rPr>
                <w:rFonts w:ascii="Arial" w:hAnsi="Arial" w:cs="Arial"/>
                <w:bCs/>
              </w:rPr>
            </w:pPr>
            <w:r w:rsidRPr="00784B10">
              <w:rPr>
                <w:rFonts w:ascii="Arial" w:hAnsi="Arial" w:cs="Arial"/>
                <w:bCs/>
              </w:rPr>
              <w:t>Prisutni  na SKUPŠTINI</w:t>
            </w:r>
          </w:p>
        </w:tc>
        <w:tc>
          <w:tcPr>
            <w:tcW w:w="1860" w:type="dxa"/>
            <w:vMerge w:val="restart"/>
            <w:shd w:val="clear" w:color="auto" w:fill="auto"/>
            <w:vAlign w:val="center"/>
            <w:hideMark/>
          </w:tcPr>
          <w:p w:rsidRPr="00784B10" w:rsidR="00784B10" w:rsidRDefault="00784B10">
            <w:pPr>
              <w:jc w:val="center"/>
              <w:rPr>
                <w:rFonts w:ascii="Arial" w:hAnsi="Arial" w:cs="Arial"/>
                <w:bCs/>
              </w:rPr>
            </w:pPr>
            <w:r w:rsidRPr="00784B10">
              <w:rPr>
                <w:rFonts w:ascii="Arial" w:hAnsi="Arial" w:cs="Arial"/>
                <w:bCs/>
              </w:rPr>
              <w:t>Tražbina</w:t>
            </w:r>
          </w:p>
        </w:tc>
        <w:tc>
          <w:tcPr>
            <w:tcW w:w="2200" w:type="dxa"/>
            <w:vMerge w:val="restart"/>
            <w:shd w:val="clear" w:color="auto" w:fill="auto"/>
            <w:vAlign w:val="center"/>
            <w:hideMark/>
          </w:tcPr>
          <w:p w:rsidRPr="00784B10" w:rsidR="00784B10" w:rsidRDefault="00784B10">
            <w:pPr>
              <w:jc w:val="center"/>
              <w:rPr>
                <w:rFonts w:ascii="Arial" w:hAnsi="Arial" w:cs="Arial"/>
                <w:bCs/>
              </w:rPr>
            </w:pPr>
            <w:r w:rsidRPr="00784B10">
              <w:rPr>
                <w:rFonts w:ascii="Arial" w:hAnsi="Arial" w:cs="Arial"/>
                <w:bCs/>
              </w:rPr>
              <w:t>Postotak</w:t>
            </w:r>
          </w:p>
        </w:tc>
        <w:tc>
          <w:tcPr>
            <w:tcW w:w="1272" w:type="dxa"/>
            <w:vMerge w:val="restart"/>
            <w:shd w:val="clear" w:color="auto" w:fill="auto"/>
            <w:vAlign w:val="center"/>
            <w:hideMark/>
          </w:tcPr>
          <w:p w:rsidRPr="00784B10" w:rsidR="00784B10" w:rsidRDefault="00784B10">
            <w:pPr>
              <w:jc w:val="center"/>
              <w:rPr>
                <w:rFonts w:ascii="Arial" w:hAnsi="Arial" w:cs="Arial"/>
              </w:rPr>
            </w:pPr>
            <w:r w:rsidRPr="00784B10">
              <w:rPr>
                <w:rFonts w:ascii="Arial" w:hAnsi="Arial" w:cs="Arial"/>
              </w:rPr>
              <w:t>Glasovi  na SKUPŠTINI</w:t>
            </w:r>
          </w:p>
        </w:tc>
      </w:tr>
      <w:tr w:rsidRPr="00784B10" w:rsidR="00784B10" w:rsidTr="00784B10">
        <w:trPr>
          <w:trHeight w:val="480"/>
        </w:trPr>
        <w:tc>
          <w:tcPr>
            <w:tcW w:w="605" w:type="dxa"/>
            <w:vMerge/>
            <w:vAlign w:val="center"/>
            <w:hideMark/>
          </w:tcPr>
          <w:p w:rsidRPr="00784B10" w:rsidR="00784B10" w:rsidRDefault="00784B10">
            <w:pPr>
              <w:rPr>
                <w:rFonts w:ascii="Arial" w:hAnsi="Arial" w:cs="Arial"/>
                <w:bCs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Pr="00784B10" w:rsidR="00784B10" w:rsidRDefault="00784B10">
            <w:pPr>
              <w:rPr>
                <w:rFonts w:ascii="Arial" w:hAnsi="Arial" w:cs="Arial"/>
                <w:bCs/>
              </w:rPr>
            </w:pPr>
          </w:p>
        </w:tc>
        <w:tc>
          <w:tcPr>
            <w:tcW w:w="1860" w:type="dxa"/>
            <w:vMerge/>
            <w:vAlign w:val="center"/>
            <w:hideMark/>
          </w:tcPr>
          <w:p w:rsidRPr="00784B10" w:rsidR="00784B10" w:rsidRDefault="00784B10">
            <w:pPr>
              <w:rPr>
                <w:rFonts w:ascii="Arial" w:hAnsi="Arial" w:cs="Arial"/>
                <w:bCs/>
              </w:rPr>
            </w:pPr>
          </w:p>
        </w:tc>
        <w:tc>
          <w:tcPr>
            <w:tcW w:w="2200" w:type="dxa"/>
            <w:vMerge/>
            <w:vAlign w:val="center"/>
            <w:hideMark/>
          </w:tcPr>
          <w:p w:rsidRPr="00784B10" w:rsidR="00784B10" w:rsidRDefault="00784B10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:rsidRPr="00784B10" w:rsidR="00784B10" w:rsidRDefault="00784B10">
            <w:pPr>
              <w:rPr>
                <w:rFonts w:ascii="Arial" w:hAnsi="Arial" w:cs="Arial"/>
              </w:rPr>
            </w:pPr>
          </w:p>
        </w:tc>
      </w:tr>
      <w:tr w:rsidRPr="00784B10" w:rsidR="00784B10" w:rsidTr="00784B10">
        <w:trPr>
          <w:trHeight w:val="315"/>
        </w:trPr>
        <w:tc>
          <w:tcPr>
            <w:tcW w:w="605" w:type="dxa"/>
            <w:shd w:val="clear" w:color="auto" w:fill="auto"/>
            <w:noWrap/>
            <w:vAlign w:val="bottom"/>
            <w:hideMark/>
          </w:tcPr>
          <w:p w:rsidRPr="00784B10" w:rsidR="00784B10" w:rsidRDefault="00784B10">
            <w:pPr>
              <w:jc w:val="right"/>
              <w:rPr>
                <w:rFonts w:ascii="Arial" w:hAnsi="Arial" w:cs="Arial"/>
              </w:rPr>
            </w:pPr>
            <w:r w:rsidRPr="00784B10">
              <w:rPr>
                <w:rFonts w:ascii="Arial" w:hAnsi="Arial" w:cs="Arial"/>
              </w:rPr>
              <w:t>1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Pr="00784B10" w:rsidR="00784B10" w:rsidRDefault="00784B10">
            <w:pPr>
              <w:rPr>
                <w:rFonts w:ascii="Arial" w:hAnsi="Arial" w:cs="Arial"/>
              </w:rPr>
            </w:pPr>
            <w:proofErr w:type="spellStart"/>
            <w:r w:rsidRPr="00784B10">
              <w:rPr>
                <w:rFonts w:ascii="Arial" w:hAnsi="Arial" w:cs="Arial"/>
              </w:rPr>
              <w:t>ice</w:t>
            </w:r>
            <w:proofErr w:type="spellEnd"/>
            <w:r w:rsidRPr="00784B10">
              <w:rPr>
                <w:rFonts w:ascii="Arial" w:hAnsi="Arial" w:cs="Arial"/>
              </w:rPr>
              <w:t xml:space="preserve"> </w:t>
            </w:r>
            <w:proofErr w:type="spellStart"/>
            <w:r w:rsidRPr="00784B10">
              <w:rPr>
                <w:rFonts w:ascii="Arial" w:hAnsi="Arial" w:cs="Arial"/>
              </w:rPr>
              <w:t>creama</w:t>
            </w:r>
            <w:proofErr w:type="spellEnd"/>
            <w:r w:rsidRPr="00784B10">
              <w:rPr>
                <w:rFonts w:ascii="Arial" w:hAnsi="Arial" w:cs="Arial"/>
              </w:rPr>
              <w:t xml:space="preserve"> </w:t>
            </w:r>
            <w:proofErr w:type="spellStart"/>
            <w:r w:rsidRPr="00784B10">
              <w:rPr>
                <w:rFonts w:ascii="Arial" w:hAnsi="Arial" w:cs="Arial"/>
              </w:rPr>
              <w:t>group</w:t>
            </w:r>
            <w:proofErr w:type="spellEnd"/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Pr="00784B10" w:rsidR="00784B10" w:rsidRDefault="00784B10">
            <w:pPr>
              <w:jc w:val="right"/>
              <w:rPr>
                <w:rFonts w:ascii="Arial" w:hAnsi="Arial" w:cs="Arial"/>
              </w:rPr>
            </w:pPr>
            <w:r w:rsidRPr="00784B10">
              <w:rPr>
                <w:rFonts w:ascii="Arial" w:hAnsi="Arial" w:cs="Arial"/>
              </w:rPr>
              <w:t>166.867,95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784B10" w:rsidR="00784B10" w:rsidRDefault="00784B10">
            <w:pPr>
              <w:jc w:val="center"/>
              <w:rPr>
                <w:rFonts w:ascii="Arial" w:hAnsi="Arial" w:cs="Arial"/>
              </w:rPr>
            </w:pPr>
            <w:r w:rsidRPr="00784B10">
              <w:rPr>
                <w:rFonts w:ascii="Arial" w:hAnsi="Arial" w:cs="Arial"/>
              </w:rPr>
              <w:t>8,48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Pr="00784B10" w:rsidR="00784B10" w:rsidRDefault="00784B10">
            <w:pPr>
              <w:jc w:val="center"/>
              <w:rPr>
                <w:rFonts w:ascii="Arial" w:hAnsi="Arial" w:cs="Arial"/>
              </w:rPr>
            </w:pPr>
            <w:r w:rsidRPr="00784B10">
              <w:rPr>
                <w:rFonts w:ascii="Arial" w:hAnsi="Arial" w:cs="Arial"/>
              </w:rPr>
              <w:t>8,87</w:t>
            </w:r>
          </w:p>
        </w:tc>
      </w:tr>
      <w:tr w:rsidRPr="00784B10" w:rsidR="00784B10" w:rsidTr="00784B10">
        <w:trPr>
          <w:trHeight w:val="255"/>
        </w:trPr>
        <w:tc>
          <w:tcPr>
            <w:tcW w:w="605" w:type="dxa"/>
            <w:shd w:val="clear" w:color="auto" w:fill="auto"/>
            <w:noWrap/>
            <w:vAlign w:val="bottom"/>
            <w:hideMark/>
          </w:tcPr>
          <w:p w:rsidRPr="00784B10" w:rsidR="00784B10" w:rsidRDefault="00784B10">
            <w:pPr>
              <w:jc w:val="right"/>
              <w:rPr>
                <w:rFonts w:ascii="Arial" w:hAnsi="Arial" w:cs="Arial"/>
              </w:rPr>
            </w:pPr>
            <w:r w:rsidRPr="00784B10">
              <w:rPr>
                <w:rFonts w:ascii="Arial" w:hAnsi="Arial" w:cs="Arial"/>
              </w:rPr>
              <w:t>2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Pr="00784B10" w:rsidR="00784B10" w:rsidRDefault="00784B10">
            <w:pPr>
              <w:rPr>
                <w:rFonts w:ascii="Arial" w:hAnsi="Arial" w:cs="Arial"/>
              </w:rPr>
            </w:pPr>
            <w:proofErr w:type="spellStart"/>
            <w:r w:rsidRPr="00784B10">
              <w:rPr>
                <w:rFonts w:ascii="Arial" w:hAnsi="Arial" w:cs="Arial"/>
              </w:rPr>
              <w:t>rh</w:t>
            </w:r>
            <w:proofErr w:type="spellEnd"/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Pr="00784B10" w:rsidR="00784B10" w:rsidRDefault="00784B10">
            <w:pPr>
              <w:jc w:val="right"/>
              <w:rPr>
                <w:rFonts w:ascii="Arial" w:hAnsi="Arial" w:cs="Arial"/>
              </w:rPr>
            </w:pPr>
            <w:r w:rsidRPr="00784B10">
              <w:rPr>
                <w:rFonts w:ascii="Arial" w:hAnsi="Arial" w:cs="Arial"/>
              </w:rPr>
              <w:t>1.714.483,28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784B10" w:rsidR="00784B10" w:rsidRDefault="00784B10">
            <w:pPr>
              <w:jc w:val="center"/>
              <w:rPr>
                <w:rFonts w:ascii="Arial" w:hAnsi="Arial" w:cs="Arial"/>
              </w:rPr>
            </w:pPr>
            <w:r w:rsidRPr="00784B10">
              <w:rPr>
                <w:rFonts w:ascii="Arial" w:hAnsi="Arial" w:cs="Arial"/>
              </w:rPr>
              <w:t>87,10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Pr="00784B10" w:rsidR="00784B10" w:rsidRDefault="00784B10">
            <w:pPr>
              <w:jc w:val="center"/>
              <w:rPr>
                <w:rFonts w:ascii="Arial" w:hAnsi="Arial" w:cs="Arial"/>
              </w:rPr>
            </w:pPr>
            <w:r w:rsidRPr="00784B10">
              <w:rPr>
                <w:rFonts w:ascii="Arial" w:hAnsi="Arial" w:cs="Arial"/>
              </w:rPr>
              <w:t>91,13</w:t>
            </w:r>
          </w:p>
        </w:tc>
      </w:tr>
    </w:tbl>
    <w:p w:rsidR="00354296" w:rsidP="00354296" w:rsidRDefault="00354296">
      <w:pPr>
        <w:pStyle w:val="Default"/>
      </w:pPr>
    </w:p>
    <w:p w:rsidR="008C4773" w:rsidP="00354296" w:rsidRDefault="008C4773">
      <w:pPr>
        <w:pStyle w:val="Default"/>
      </w:pPr>
    </w:p>
    <w:p w:rsidRPr="006755E6" w:rsidR="00ED5AC0" w:rsidP="00ED5AC0" w:rsidRDefault="00ED5AC0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Utvrđuje se da je oglas o održavanju današnje skupštine vjerovnika objavljen na e-oglasnoj ploči suda dana </w:t>
      </w:r>
      <w:r w:rsidR="002131EB">
        <w:rPr>
          <w:rFonts w:ascii="Arial" w:hAnsi="Arial" w:cs="Arial"/>
        </w:rPr>
        <w:t>20. rujna</w:t>
      </w:r>
      <w:r w:rsidR="00354296">
        <w:rPr>
          <w:rFonts w:ascii="Arial" w:hAnsi="Arial" w:cs="Arial"/>
        </w:rPr>
        <w:t xml:space="preserve"> 2023</w:t>
      </w:r>
      <w:r w:rsidRPr="006755E6">
        <w:rPr>
          <w:rFonts w:ascii="Arial" w:hAnsi="Arial" w:cs="Arial"/>
        </w:rPr>
        <w:t>. sa dnevnim redom:</w:t>
      </w:r>
    </w:p>
    <w:p w:rsidRPr="006755E6" w:rsidR="00ED5AC0" w:rsidP="00ED5AC0" w:rsidRDefault="00ED5AC0">
      <w:pPr>
        <w:jc w:val="both"/>
        <w:rPr>
          <w:rFonts w:ascii="Arial" w:hAnsi="Arial" w:cs="Arial"/>
        </w:rPr>
      </w:pPr>
    </w:p>
    <w:p w:rsidR="002131EB" w:rsidP="002131EB" w:rsidRDefault="002131EB">
      <w:pPr>
        <w:pStyle w:val="Odlomakpopisa"/>
        <w:numPr>
          <w:ilvl w:val="0"/>
          <w:numId w:val="21"/>
        </w:numPr>
        <w:jc w:val="both"/>
        <w:rPr>
          <w:rFonts w:ascii="Arial" w:hAnsi="Arial" w:cs="Arial"/>
        </w:rPr>
      </w:pPr>
      <w:r w:rsidRPr="00422536">
        <w:rPr>
          <w:rFonts w:ascii="Arial" w:hAnsi="Arial" w:cs="Arial"/>
        </w:rPr>
        <w:t xml:space="preserve">Donošenje odluke o </w:t>
      </w:r>
      <w:r>
        <w:rPr>
          <w:rFonts w:ascii="Arial" w:hAnsi="Arial" w:cs="Arial"/>
        </w:rPr>
        <w:t>utvrđivanju vrijednosti nekretnina stečajnog dužnika radi unovčenja.</w:t>
      </w:r>
    </w:p>
    <w:p w:rsidR="002131EB" w:rsidP="002131EB" w:rsidRDefault="002131EB">
      <w:pPr>
        <w:pStyle w:val="Odlomakpopisa"/>
        <w:numPr>
          <w:ilvl w:val="0"/>
          <w:numId w:val="2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Donošenje odluke o prijedlogu stečajne upraviteljice za davanje vozila stečajnog dužnika u zakup.</w:t>
      </w:r>
    </w:p>
    <w:p w:rsidR="002131EB" w:rsidP="002131EB" w:rsidRDefault="002131EB">
      <w:pPr>
        <w:pStyle w:val="Odlomakpopisa"/>
        <w:numPr>
          <w:ilvl w:val="0"/>
          <w:numId w:val="2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Donošenje odluke o prijedlogu stečajne upraviteljice za davanju u zakup nekretnine poslovnog prostora u Širokoj ulici u Zadru.</w:t>
      </w:r>
    </w:p>
    <w:p w:rsidR="00AA457E" w:rsidP="00AA457E" w:rsidRDefault="00AA457E">
      <w:pPr>
        <w:pStyle w:val="Odlomakpopisa"/>
        <w:jc w:val="both"/>
        <w:rPr>
          <w:rFonts w:ascii="Arial" w:hAnsi="Arial" w:cs="Arial"/>
        </w:rPr>
      </w:pPr>
    </w:p>
    <w:p w:rsidR="002131EB" w:rsidP="002131EB" w:rsidRDefault="002131EB">
      <w:pPr>
        <w:jc w:val="both"/>
        <w:rPr>
          <w:rFonts w:ascii="Arial" w:hAnsi="Arial" w:cs="Arial"/>
        </w:rPr>
      </w:pPr>
    </w:p>
    <w:p w:rsidRPr="002131EB" w:rsidR="002131EB" w:rsidP="002131EB" w:rsidRDefault="002131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2131EB">
        <w:rPr>
          <w:rFonts w:ascii="Arial" w:hAnsi="Arial" w:cs="Arial"/>
        </w:rPr>
        <w:t>Donošenje odluke o utvrđivanju vrijednosti nekretnina stečajnog dužnika radi unovčenja.</w:t>
      </w:r>
    </w:p>
    <w:p w:rsidRPr="002131EB" w:rsidR="002131EB" w:rsidP="002131EB" w:rsidRDefault="002131EB">
      <w:pPr>
        <w:jc w:val="both"/>
        <w:rPr>
          <w:rFonts w:ascii="Arial" w:hAnsi="Arial" w:cs="Arial"/>
        </w:rPr>
      </w:pPr>
    </w:p>
    <w:p w:rsidR="008C4773" w:rsidP="00672C7E" w:rsidRDefault="00672C7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DE198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upravitelj</w:t>
      </w:r>
      <w:r w:rsidR="00DE1982">
        <w:rPr>
          <w:rFonts w:ascii="Arial" w:hAnsi="Arial" w:cs="Arial"/>
        </w:rPr>
        <w:t>ica</w:t>
      </w:r>
      <w:r>
        <w:rPr>
          <w:rFonts w:ascii="Arial" w:hAnsi="Arial" w:cs="Arial"/>
        </w:rPr>
        <w:t xml:space="preserve"> navodi da </w:t>
      </w:r>
      <w:r w:rsidR="00E226FA">
        <w:rPr>
          <w:rFonts w:ascii="Arial" w:hAnsi="Arial" w:cs="Arial"/>
        </w:rPr>
        <w:t xml:space="preserve">je odluka o unovčenju već donijeta te da je napravljena nova procjena prema kojoj nekretnina k.o. </w:t>
      </w:r>
      <w:proofErr w:type="spellStart"/>
      <w:r w:rsidR="00E226FA">
        <w:rPr>
          <w:rFonts w:ascii="Arial" w:hAnsi="Arial" w:cs="Arial"/>
        </w:rPr>
        <w:t>Parčić</w:t>
      </w:r>
      <w:proofErr w:type="spellEnd"/>
      <w:r w:rsidR="00E226FA">
        <w:rPr>
          <w:rFonts w:ascii="Arial" w:hAnsi="Arial" w:cs="Arial"/>
        </w:rPr>
        <w:t xml:space="preserve">, </w:t>
      </w:r>
      <w:proofErr w:type="spellStart"/>
      <w:r w:rsidR="00E226FA">
        <w:rPr>
          <w:rFonts w:ascii="Arial" w:hAnsi="Arial" w:cs="Arial"/>
        </w:rPr>
        <w:t>zk</w:t>
      </w:r>
      <w:proofErr w:type="spellEnd"/>
      <w:r w:rsidR="00E226FA">
        <w:rPr>
          <w:rFonts w:ascii="Arial" w:hAnsi="Arial" w:cs="Arial"/>
        </w:rPr>
        <w:t xml:space="preserve">. ul. 272, </w:t>
      </w:r>
      <w:proofErr w:type="spellStart"/>
      <w:r w:rsidR="00E226FA">
        <w:rPr>
          <w:rFonts w:ascii="Arial" w:hAnsi="Arial" w:cs="Arial"/>
        </w:rPr>
        <w:t>kč</w:t>
      </w:r>
      <w:proofErr w:type="spellEnd"/>
      <w:r w:rsidR="00E226FA">
        <w:rPr>
          <w:rFonts w:ascii="Arial" w:hAnsi="Arial" w:cs="Arial"/>
        </w:rPr>
        <w:t xml:space="preserve">. 406/6, 406/11, 467/1, </w:t>
      </w:r>
      <w:r w:rsidR="00E226FA">
        <w:rPr>
          <w:rFonts w:ascii="Arial" w:hAnsi="Arial" w:cs="Arial"/>
        </w:rPr>
        <w:lastRenderedPageBreak/>
        <w:t>467/2, 467/3 i 468/1 vrijedi 190.000,00 eura, ista nije opterećena, te treba odlučiti o načinu unovčenja.</w:t>
      </w:r>
    </w:p>
    <w:p w:rsidR="00E226FA" w:rsidP="00672C7E" w:rsidRDefault="00E226FA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E226FA" w:rsidP="00672C7E" w:rsidRDefault="00E226FA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Punomoćnici ICE CREAM GROUP predlažu da se unovčenje izvrši prikupljanjem ponuda putem javnog bilježnika s početnom cijenom od 200.000,00 eura.</w:t>
      </w:r>
    </w:p>
    <w:p w:rsidR="00E226FA" w:rsidP="00672C7E" w:rsidRDefault="00E226FA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E226FA" w:rsidP="00672C7E" w:rsidRDefault="00E226FA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je suglasna s prijedlogom.</w:t>
      </w:r>
    </w:p>
    <w:p w:rsidR="00E226FA" w:rsidP="00672C7E" w:rsidRDefault="00E226FA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E226FA" w:rsidP="00672C7E" w:rsidRDefault="00E226FA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Prijedlog se daje na glasovanje.</w:t>
      </w:r>
    </w:p>
    <w:p w:rsidR="00E226FA" w:rsidP="00672C7E" w:rsidRDefault="00E226FA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E226FA" w:rsidP="00672C7E" w:rsidRDefault="00E226FA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Svi vjerovnici jednoglasno prihvaćaju prijedlog da se nekretnine unovče prikupljanjem ponuda putem javnog bilježnika s početnom cijenom od 200.000,00 eura.</w:t>
      </w:r>
    </w:p>
    <w:p w:rsidR="002131EB" w:rsidP="002131EB" w:rsidRDefault="002131EB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2131EB" w:rsidR="002131EB" w:rsidP="002131EB" w:rsidRDefault="002131EB">
      <w:pPr>
        <w:pStyle w:val="Odlomakpopisa"/>
        <w:numPr>
          <w:ilvl w:val="0"/>
          <w:numId w:val="41"/>
        </w:numPr>
        <w:ind w:left="426"/>
        <w:jc w:val="both"/>
        <w:rPr>
          <w:rFonts w:ascii="Arial" w:hAnsi="Arial" w:cs="Arial"/>
        </w:rPr>
      </w:pPr>
      <w:r w:rsidRPr="002131EB">
        <w:rPr>
          <w:rFonts w:ascii="Arial" w:hAnsi="Arial" w:cs="Arial"/>
        </w:rPr>
        <w:t>Donošenje odluke o prijedlogu stečajne upraviteljice za davanje vozila stečajnog dužnika u zakup.</w:t>
      </w:r>
    </w:p>
    <w:p w:rsidRPr="002131EB" w:rsidR="002131EB" w:rsidP="002131EB" w:rsidRDefault="002131EB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2131EB" w:rsidP="002131EB" w:rsidRDefault="002131EB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Stečajna upraviteljica navodi da </w:t>
      </w:r>
      <w:r w:rsidR="00E226FA">
        <w:rPr>
          <w:rFonts w:ascii="Arial" w:hAnsi="Arial" w:cs="Arial"/>
        </w:rPr>
        <w:t xml:space="preserve">je pristigla ponuda od ICE CREAM GROUP za davanje u zakup vozila stečajnog dužnika i poslovnog prostora u Zadru za jedinstveni iznos od 7.690,00 eura </w:t>
      </w:r>
      <w:r w:rsidR="006974AC">
        <w:rPr>
          <w:rFonts w:ascii="Arial" w:hAnsi="Arial" w:cs="Arial"/>
        </w:rPr>
        <w:t>za 6 mjeseci ukupno. Riječ je o 8 vozila.</w:t>
      </w:r>
    </w:p>
    <w:p w:rsidR="00DE1982" w:rsidP="00ED5AC0" w:rsidRDefault="00DE1982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="006974AC" w:rsidP="006974AC" w:rsidRDefault="006974AC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smatra da treba odvojeno definirati zakup vozila i zakup poslovnog prostora i to u mjesečnoj razini. Ovo stoga što vozila nemaju tereta i mogu se unovčiti odmah, a o poslovnom prostoru se vodi niz sporova radi utvrđivanja prava vlasništva i pitanje je kako će sporovi završiti i da li će taj prostor biti u stečajnoj masi.</w:t>
      </w:r>
    </w:p>
    <w:p w:rsidR="006974AC" w:rsidP="00ED5AC0" w:rsidRDefault="006974AC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="006974AC" w:rsidP="006974AC" w:rsidRDefault="006974AC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 upraviteljica smatra da je isparljivije održati zakup vozila jer je dosadašnjim zakupom postignuta cijena koja iznosi 60 % procijenjene vrijednosti vozila te da bi taj odnos trebalo nastaviti do unovčenja nekretnine.</w:t>
      </w:r>
    </w:p>
    <w:p w:rsidR="006974AC" w:rsidP="00ED5AC0" w:rsidRDefault="006974AC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="00E361FB" w:rsidP="00E361FB" w:rsidRDefault="00E361FB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predlaže da se vozila unovče odmah po procijenjenoj vrijednosti i to svako vozilo zasebno prikupljanjem pisanih</w:t>
      </w:r>
      <w:r w:rsidR="006529CE">
        <w:rPr>
          <w:rFonts w:ascii="Arial" w:hAnsi="Arial" w:cs="Arial"/>
        </w:rPr>
        <w:t xml:space="preserve"> ponuda u roku od mjesec dana stečajnoj upraviteljici, a da se nakon svake neuspjele prodaje vrijednost umanji za 10 % maksimalno do 50 % nakon čega će skupština vjerovnika donijeti drugu odluku, te da se za sva vozila sklopi ugovor o zakupu sa ICE CREAM GROUP na po mjesec dana do prodaje vozila za ukupan iznos od 641,66 eura mjesečno s time da će se po prodaji pojedinog vozila ovaj iznos mjesečno umanjiti za po jednu osminu.</w:t>
      </w:r>
    </w:p>
    <w:p w:rsidR="00E361FB" w:rsidP="00E361FB" w:rsidRDefault="00E361FB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E361FB" w:rsidP="00E361FB" w:rsidRDefault="00E361FB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Nadalje u odnosu na poslovni prostor navodi da će u roku od tjedan dana sudu dostaviti podatak porezne uprave o vrijednosti mjesečne zakupnine prostora u Širokoj ulici u Zadru te će se zavisno od toga suglasiti s prijedlogom stečajne upraviteljice o sklapanju ugovora na 6 mjeseci od 581,51 plus 10 % mjesečno, kako glasi i ponuda ICE CREAM GROUP u dijelu koji se tiče tog prostora.</w:t>
      </w:r>
    </w:p>
    <w:p w:rsidR="00E361FB" w:rsidP="00ED5AC0" w:rsidRDefault="00E361FB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="00E361FB" w:rsidP="00ED5AC0" w:rsidRDefault="00E361FB">
      <w:pPr>
        <w:tabs>
          <w:tab w:val="left" w:pos="0"/>
          <w:tab w:val="left" w:pos="360"/>
        </w:tabs>
        <w:rPr>
          <w:rFonts w:ascii="Arial" w:hAnsi="Arial" w:cs="Arial"/>
        </w:rPr>
      </w:pPr>
      <w:r>
        <w:rPr>
          <w:rFonts w:ascii="Arial" w:hAnsi="Arial" w:cs="Arial"/>
        </w:rPr>
        <w:t>Utvrđuje se da su donijete sljedeće odluke:</w:t>
      </w:r>
    </w:p>
    <w:p w:rsidR="006529CE" w:rsidP="006529CE" w:rsidRDefault="006529CE">
      <w:pPr>
        <w:pStyle w:val="Odlomakpopisa"/>
        <w:numPr>
          <w:ilvl w:val="0"/>
          <w:numId w:val="43"/>
        </w:num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E361FB" w:rsidR="00E361FB">
        <w:rPr>
          <w:rFonts w:ascii="Arial" w:hAnsi="Arial" w:cs="Arial"/>
        </w:rPr>
        <w:t xml:space="preserve">ekretnine </w:t>
      </w:r>
      <w:r>
        <w:rPr>
          <w:rFonts w:ascii="Arial" w:hAnsi="Arial" w:cs="Arial"/>
        </w:rPr>
        <w:t xml:space="preserve">k.o. </w:t>
      </w:r>
      <w:proofErr w:type="spellStart"/>
      <w:r>
        <w:rPr>
          <w:rFonts w:ascii="Arial" w:hAnsi="Arial" w:cs="Arial"/>
        </w:rPr>
        <w:t>Parčić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zk</w:t>
      </w:r>
      <w:proofErr w:type="spellEnd"/>
      <w:r>
        <w:rPr>
          <w:rFonts w:ascii="Arial" w:hAnsi="Arial" w:cs="Arial"/>
        </w:rPr>
        <w:t xml:space="preserve">. ul. 272, </w:t>
      </w:r>
      <w:proofErr w:type="spellStart"/>
      <w:r>
        <w:rPr>
          <w:rFonts w:ascii="Arial" w:hAnsi="Arial" w:cs="Arial"/>
        </w:rPr>
        <w:t>kč</w:t>
      </w:r>
      <w:proofErr w:type="spellEnd"/>
      <w:r>
        <w:rPr>
          <w:rFonts w:ascii="Arial" w:hAnsi="Arial" w:cs="Arial"/>
        </w:rPr>
        <w:t xml:space="preserve">. 406/6, 406/11, 467/1, 467/2, 467/3 i 468/1 </w:t>
      </w:r>
      <w:r>
        <w:rPr>
          <w:rFonts w:ascii="Arial" w:hAnsi="Arial" w:cs="Arial"/>
        </w:rPr>
        <w:t xml:space="preserve">unovčit će se </w:t>
      </w:r>
      <w:r w:rsidRPr="00E361FB" w:rsidR="00E361FB">
        <w:rPr>
          <w:rFonts w:ascii="Arial" w:hAnsi="Arial" w:cs="Arial"/>
        </w:rPr>
        <w:t>prikupljanjem ponuda putem javnog bilježnika s početnom c</w:t>
      </w:r>
      <w:r>
        <w:rPr>
          <w:rFonts w:ascii="Arial" w:hAnsi="Arial" w:cs="Arial"/>
        </w:rPr>
        <w:t>ijenom od 200.000,00 eura.</w:t>
      </w:r>
    </w:p>
    <w:p w:rsidRPr="006529CE" w:rsidR="00E361FB" w:rsidP="006529CE" w:rsidRDefault="006529CE">
      <w:pPr>
        <w:pStyle w:val="Odlomakpopisa"/>
        <w:numPr>
          <w:ilvl w:val="0"/>
          <w:numId w:val="43"/>
        </w:num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529CE">
        <w:rPr>
          <w:rFonts w:ascii="Arial" w:hAnsi="Arial" w:cs="Arial"/>
        </w:rPr>
        <w:t xml:space="preserve">Vozila stečajnog dužnika prodat će se prikupljanjem pisanih ponuda stečajnoj upraviteljici po procijenjenoj vrijednosti </w:t>
      </w:r>
      <w:r w:rsidRPr="006529CE">
        <w:rPr>
          <w:rFonts w:ascii="Arial" w:hAnsi="Arial" w:cs="Arial"/>
        </w:rPr>
        <w:t xml:space="preserve">i to svako vozilo zasebno prikupljanjem pisanih ponuda u roku od mjesec dana stečajnoj upraviteljici, a da se nakon svake neuspjele prodaje vrijednost umanji za 10 % maksimalno do 50 % nakon </w:t>
      </w:r>
      <w:r w:rsidRPr="006529CE">
        <w:rPr>
          <w:rFonts w:ascii="Arial" w:hAnsi="Arial" w:cs="Arial"/>
        </w:rPr>
        <w:lastRenderedPageBreak/>
        <w:t>čega će skupština vjerovnika donijeti drugu odluku, te da se za sva vozila sklopi ugovor o zakupu sa ICE CREAM GROUP na po mjesec dana do prodaje vozila za ukupan iznos od 641,66 eura mjesečno s time da će se po prodaji pojedinog vozila ovaj iznos mjesečno umanjiti za po jednu osminu.</w:t>
      </w:r>
    </w:p>
    <w:p w:rsidRPr="006529CE" w:rsidR="00E361FB" w:rsidP="006529CE" w:rsidRDefault="00E361FB">
      <w:pPr>
        <w:tabs>
          <w:tab w:val="left" w:pos="0"/>
          <w:tab w:val="left" w:pos="360"/>
        </w:tabs>
        <w:ind w:left="360"/>
        <w:rPr>
          <w:rFonts w:ascii="Arial" w:hAnsi="Arial" w:cs="Arial"/>
        </w:rPr>
      </w:pPr>
    </w:p>
    <w:p w:rsidR="00E361FB" w:rsidP="00ED5AC0" w:rsidRDefault="00E361FB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6755E6" w:rsidR="00ED5AC0" w:rsidP="00ED5AC0" w:rsidRDefault="00ED5AC0">
      <w:pPr>
        <w:tabs>
          <w:tab w:val="left" w:pos="0"/>
          <w:tab w:val="left" w:pos="36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Dovršeno u </w:t>
      </w:r>
      <w:r w:rsidR="006529CE">
        <w:rPr>
          <w:rFonts w:ascii="Arial" w:hAnsi="Arial" w:cs="Arial"/>
        </w:rPr>
        <w:t>11</w:t>
      </w:r>
      <w:r w:rsidR="00354296">
        <w:rPr>
          <w:rFonts w:ascii="Arial" w:hAnsi="Arial" w:cs="Arial"/>
        </w:rPr>
        <w:t>,</w:t>
      </w:r>
      <w:r w:rsidR="006529CE">
        <w:rPr>
          <w:rFonts w:ascii="Arial" w:hAnsi="Arial" w:cs="Arial"/>
        </w:rPr>
        <w:t>00</w:t>
      </w:r>
      <w:bookmarkStart w:name="_GoBack" w:id="0"/>
      <w:bookmarkEnd w:id="0"/>
      <w:r w:rsidRPr="006755E6">
        <w:rPr>
          <w:rFonts w:ascii="Arial" w:hAnsi="Arial" w:cs="Arial"/>
        </w:rPr>
        <w:t xml:space="preserve">  sati.</w:t>
      </w: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ZAPISNIČAR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 xml:space="preserve"> 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>SUDAC</w:t>
      </w:r>
      <w:r w:rsidRPr="006755E6">
        <w:rPr>
          <w:rFonts w:ascii="Arial" w:hAnsi="Arial" w:cs="Arial"/>
        </w:rPr>
        <w:tab/>
        <w:t xml:space="preserve">          </w:t>
      </w:r>
      <w:r w:rsidRPr="006755E6">
        <w:rPr>
          <w:rFonts w:ascii="Arial" w:hAnsi="Arial" w:cs="Arial"/>
        </w:rPr>
        <w:tab/>
        <w:t xml:space="preserve">STEČAJNI UPRAVITELJ </w:t>
      </w:r>
      <w:r w:rsidRPr="006755E6">
        <w:rPr>
          <w:rFonts w:ascii="Arial" w:hAnsi="Arial" w:cs="Arial"/>
        </w:rPr>
        <w:tab/>
      </w: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EF6E75" w:rsidR="001B5640" w:rsidP="00B55E53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VJEROVNICI</w:t>
      </w:r>
    </w:p>
    <w:sectPr w:rsidRPr="00EF6E75" w:rsidR="001B5640" w:rsidSect="008C4773">
      <w:headerReference w:type="default" r:id="rId8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6E75" w:rsidR="004823B4" w:rsidP="00805CD1" w:rsidRDefault="004823B4">
    <w:pPr>
      <w:pStyle w:val="Zaglavlje"/>
      <w:jc w:val="center"/>
      <w:rPr>
        <w:rFonts w:ascii="Arial" w:hAnsi="Arial" w:cs="Arial"/>
      </w:rPr>
    </w:pPr>
    <w:r w:rsidRPr="00EF6E75">
      <w:rPr>
        <w:rFonts w:ascii="Arial" w:hAnsi="Arial" w:cs="Arial"/>
      </w:rPr>
      <w:t xml:space="preserve">                                                                        </w:t>
    </w:r>
    <w:r w:rsidRPr="00EF6E75">
      <w:rPr>
        <w:rFonts w:ascii="Arial" w:hAnsi="Arial" w:cs="Arial"/>
      </w:rPr>
      <w:fldChar w:fldCharType="begin"/>
    </w:r>
    <w:r w:rsidRPr="00EF6E75">
      <w:rPr>
        <w:rFonts w:ascii="Arial" w:hAnsi="Arial" w:cs="Arial"/>
      </w:rPr>
      <w:instrText>PAGE   \* MERGEFORMAT</w:instrText>
    </w:r>
    <w:r w:rsidRPr="00EF6E75">
      <w:rPr>
        <w:rFonts w:ascii="Arial" w:hAnsi="Arial" w:cs="Arial"/>
      </w:rPr>
      <w:fldChar w:fldCharType="separate"/>
    </w:r>
    <w:r w:rsidR="006529CE">
      <w:rPr>
        <w:rFonts w:ascii="Arial" w:hAnsi="Arial" w:cs="Arial"/>
        <w:noProof/>
      </w:rPr>
      <w:t>2</w:t>
    </w:r>
    <w:r w:rsidRPr="00EF6E75">
      <w:rPr>
        <w:rFonts w:ascii="Arial" w:hAnsi="Arial" w:cs="Arial"/>
      </w:rPr>
      <w:fldChar w:fldCharType="end"/>
    </w:r>
    <w:r w:rsidR="009F65EF">
      <w:rPr>
        <w:rFonts w:ascii="Arial" w:hAnsi="Arial" w:cs="Arial"/>
      </w:rPr>
      <w:t xml:space="preserve">         </w:t>
    </w:r>
    <w:r w:rsidR="0010204E">
      <w:rPr>
        <w:rFonts w:ascii="Arial" w:hAnsi="Arial" w:cs="Arial"/>
      </w:rPr>
      <w:t xml:space="preserve">Poslovni broj: </w:t>
    </w:r>
    <w:r w:rsidRPr="00EF6E75">
      <w:rPr>
        <w:rFonts w:ascii="Arial" w:hAnsi="Arial" w:cs="Arial"/>
      </w:rPr>
      <w:t>1 St-</w:t>
    </w:r>
    <w:r w:rsidR="009F65EF">
      <w:rPr>
        <w:rFonts w:ascii="Arial" w:hAnsi="Arial" w:cs="Arial"/>
      </w:rPr>
      <w:t>541</w:t>
    </w:r>
    <w:r w:rsidRPr="00EF6E75" w:rsidR="002316EC">
      <w:rPr>
        <w:rFonts w:ascii="Arial" w:hAnsi="Arial" w:cs="Arial"/>
      </w:rPr>
      <w:t>/</w:t>
    </w:r>
    <w:r w:rsidR="00354296">
      <w:rPr>
        <w:rFonts w:ascii="Arial" w:hAnsi="Arial" w:cs="Arial"/>
      </w:rPr>
      <w:t>20</w:t>
    </w:r>
    <w:r w:rsidR="009F65EF">
      <w:rPr>
        <w:rFonts w:ascii="Arial" w:hAnsi="Arial" w:cs="Arial"/>
      </w:rPr>
      <w:t>21</w:t>
    </w:r>
    <w:r w:rsidRPr="00EF6E75" w:rsidR="00A65177">
      <w:rPr>
        <w:rFonts w:ascii="Arial" w:hAnsi="Arial" w:cs="Arial"/>
      </w:rPr>
      <w:t>-</w:t>
    </w:r>
    <w:r w:rsidR="009F65EF">
      <w:rPr>
        <w:rFonts w:ascii="Arial" w:hAnsi="Arial" w:cs="Arial"/>
      </w:rPr>
      <w:t>128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C5696"/>
    <w:multiLevelType w:val="hybridMultilevel"/>
    <w:tmpl w:val="E2F6B8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7EA1B72"/>
    <w:multiLevelType w:val="hybridMultilevel"/>
    <w:tmpl w:val="7C8A2A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CF2B6B"/>
    <w:multiLevelType w:val="hybridMultilevel"/>
    <w:tmpl w:val="4FC6BB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2C7D48"/>
    <w:multiLevelType w:val="hybridMultilevel"/>
    <w:tmpl w:val="C8AACC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693137A"/>
    <w:multiLevelType w:val="hybridMultilevel"/>
    <w:tmpl w:val="B7886D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2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71099A"/>
    <w:multiLevelType w:val="hybridMultilevel"/>
    <w:tmpl w:val="601A2A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0B44A31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165DBC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862BE3"/>
    <w:multiLevelType w:val="hybridMultilevel"/>
    <w:tmpl w:val="EF005F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F30D84"/>
    <w:multiLevelType w:val="hybridMultilevel"/>
    <w:tmpl w:val="06EE172C"/>
    <w:lvl w:ilvl="0" w:tplc="652247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6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67231E"/>
    <w:multiLevelType w:val="hybridMultilevel"/>
    <w:tmpl w:val="3AAC2102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AC3049"/>
    <w:multiLevelType w:val="hybridMultilevel"/>
    <w:tmpl w:val="69BE2A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677E2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0"/>
  </w:num>
  <w:num w:numId="3">
    <w:abstractNumId w:val="24"/>
  </w:num>
  <w:num w:numId="4">
    <w:abstractNumId w:val="35"/>
  </w:num>
  <w:num w:numId="5">
    <w:abstractNumId w:val="11"/>
  </w:num>
  <w:num w:numId="6">
    <w:abstractNumId w:val="25"/>
  </w:num>
  <w:num w:numId="7">
    <w:abstractNumId w:val="12"/>
  </w:num>
  <w:num w:numId="8">
    <w:abstractNumId w:val="9"/>
  </w:num>
  <w:num w:numId="9">
    <w:abstractNumId w:val="14"/>
  </w:num>
  <w:num w:numId="10">
    <w:abstractNumId w:val="34"/>
  </w:num>
  <w:num w:numId="11">
    <w:abstractNumId w:val="3"/>
  </w:num>
  <w:num w:numId="12">
    <w:abstractNumId w:val="22"/>
  </w:num>
  <w:num w:numId="13">
    <w:abstractNumId w:val="40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16"/>
  </w:num>
  <w:num w:numId="18">
    <w:abstractNumId w:val="1"/>
  </w:num>
  <w:num w:numId="19">
    <w:abstractNumId w:val="18"/>
  </w:num>
  <w:num w:numId="20">
    <w:abstractNumId w:val="26"/>
  </w:num>
  <w:num w:numId="21">
    <w:abstractNumId w:val="38"/>
  </w:num>
  <w:num w:numId="22">
    <w:abstractNumId w:val="21"/>
  </w:num>
  <w:num w:numId="23">
    <w:abstractNumId w:val="20"/>
  </w:num>
  <w:num w:numId="24">
    <w:abstractNumId w:val="31"/>
  </w:num>
  <w:num w:numId="25">
    <w:abstractNumId w:val="17"/>
  </w:num>
  <w:num w:numId="26">
    <w:abstractNumId w:val="2"/>
  </w:num>
  <w:num w:numId="27">
    <w:abstractNumId w:val="36"/>
  </w:num>
  <w:num w:numId="28">
    <w:abstractNumId w:val="6"/>
  </w:num>
  <w:num w:numId="29">
    <w:abstractNumId w:val="15"/>
  </w:num>
  <w:num w:numId="30">
    <w:abstractNumId w:val="19"/>
  </w:num>
  <w:num w:numId="31">
    <w:abstractNumId w:val="0"/>
  </w:num>
  <w:num w:numId="32">
    <w:abstractNumId w:val="32"/>
  </w:num>
  <w:num w:numId="33">
    <w:abstractNumId w:val="28"/>
  </w:num>
  <w:num w:numId="34">
    <w:abstractNumId w:val="8"/>
  </w:num>
  <w:num w:numId="35">
    <w:abstractNumId w:val="39"/>
  </w:num>
  <w:num w:numId="36">
    <w:abstractNumId w:val="7"/>
  </w:num>
  <w:num w:numId="37">
    <w:abstractNumId w:val="10"/>
  </w:num>
  <w:num w:numId="38">
    <w:abstractNumId w:val="29"/>
  </w:num>
  <w:num w:numId="39">
    <w:abstractNumId w:val="41"/>
  </w:num>
  <w:num w:numId="40">
    <w:abstractNumId w:val="23"/>
  </w:num>
  <w:num w:numId="41">
    <w:abstractNumId w:val="37"/>
  </w:num>
  <w:num w:numId="42">
    <w:abstractNumId w:val="13"/>
  </w:num>
  <w:num w:numId="43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61437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0FD5"/>
    <w:rsid w:val="000F2F59"/>
    <w:rsid w:val="0010204E"/>
    <w:rsid w:val="001058A1"/>
    <w:rsid w:val="00107512"/>
    <w:rsid w:val="001117AC"/>
    <w:rsid w:val="00111F9E"/>
    <w:rsid w:val="00116AE8"/>
    <w:rsid w:val="001236AC"/>
    <w:rsid w:val="00135E29"/>
    <w:rsid w:val="00141BE5"/>
    <w:rsid w:val="001648F1"/>
    <w:rsid w:val="0017355B"/>
    <w:rsid w:val="00183C98"/>
    <w:rsid w:val="001932E2"/>
    <w:rsid w:val="0019474D"/>
    <w:rsid w:val="001A2E67"/>
    <w:rsid w:val="001B0D22"/>
    <w:rsid w:val="001B2564"/>
    <w:rsid w:val="001B3B96"/>
    <w:rsid w:val="001B5640"/>
    <w:rsid w:val="001C2763"/>
    <w:rsid w:val="001D0E9B"/>
    <w:rsid w:val="001E71A6"/>
    <w:rsid w:val="002131EB"/>
    <w:rsid w:val="00220CA9"/>
    <w:rsid w:val="002225AF"/>
    <w:rsid w:val="00224227"/>
    <w:rsid w:val="002316EC"/>
    <w:rsid w:val="00251190"/>
    <w:rsid w:val="00261D5E"/>
    <w:rsid w:val="002632FB"/>
    <w:rsid w:val="00272A2C"/>
    <w:rsid w:val="00281162"/>
    <w:rsid w:val="00293FE2"/>
    <w:rsid w:val="002950DD"/>
    <w:rsid w:val="002B2A2A"/>
    <w:rsid w:val="002B67F1"/>
    <w:rsid w:val="002D11EE"/>
    <w:rsid w:val="002F2B7F"/>
    <w:rsid w:val="00314050"/>
    <w:rsid w:val="00325049"/>
    <w:rsid w:val="00350A4A"/>
    <w:rsid w:val="00354296"/>
    <w:rsid w:val="0036287F"/>
    <w:rsid w:val="003628AB"/>
    <w:rsid w:val="00375FF3"/>
    <w:rsid w:val="003853F9"/>
    <w:rsid w:val="003B3D8E"/>
    <w:rsid w:val="003E22D0"/>
    <w:rsid w:val="003F2267"/>
    <w:rsid w:val="003F6557"/>
    <w:rsid w:val="003F6C10"/>
    <w:rsid w:val="0040393E"/>
    <w:rsid w:val="004041A5"/>
    <w:rsid w:val="00406439"/>
    <w:rsid w:val="0041624E"/>
    <w:rsid w:val="00422621"/>
    <w:rsid w:val="00431A46"/>
    <w:rsid w:val="0043328B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B07D9"/>
    <w:rsid w:val="004D5067"/>
    <w:rsid w:val="004D53A3"/>
    <w:rsid w:val="004D60C3"/>
    <w:rsid w:val="00524D93"/>
    <w:rsid w:val="005377A0"/>
    <w:rsid w:val="00540349"/>
    <w:rsid w:val="00542926"/>
    <w:rsid w:val="00546314"/>
    <w:rsid w:val="00551717"/>
    <w:rsid w:val="00553BC2"/>
    <w:rsid w:val="005677A9"/>
    <w:rsid w:val="005954D0"/>
    <w:rsid w:val="005973E3"/>
    <w:rsid w:val="005B6150"/>
    <w:rsid w:val="005C2090"/>
    <w:rsid w:val="005D268C"/>
    <w:rsid w:val="005D6C6B"/>
    <w:rsid w:val="005F0790"/>
    <w:rsid w:val="005F1A1A"/>
    <w:rsid w:val="005F28DE"/>
    <w:rsid w:val="00600FA3"/>
    <w:rsid w:val="00601ACD"/>
    <w:rsid w:val="00603FF6"/>
    <w:rsid w:val="00624D2A"/>
    <w:rsid w:val="0062661C"/>
    <w:rsid w:val="00636F12"/>
    <w:rsid w:val="00651E9B"/>
    <w:rsid w:val="006529CE"/>
    <w:rsid w:val="006539F1"/>
    <w:rsid w:val="0065448E"/>
    <w:rsid w:val="00662BBC"/>
    <w:rsid w:val="00672C7E"/>
    <w:rsid w:val="0068761E"/>
    <w:rsid w:val="0069087B"/>
    <w:rsid w:val="006974AC"/>
    <w:rsid w:val="006A46AA"/>
    <w:rsid w:val="006B0187"/>
    <w:rsid w:val="006C16E7"/>
    <w:rsid w:val="006E39E9"/>
    <w:rsid w:val="007058C7"/>
    <w:rsid w:val="00722A49"/>
    <w:rsid w:val="007400B6"/>
    <w:rsid w:val="0074069B"/>
    <w:rsid w:val="00764338"/>
    <w:rsid w:val="00784B10"/>
    <w:rsid w:val="00785280"/>
    <w:rsid w:val="00793082"/>
    <w:rsid w:val="00796D0D"/>
    <w:rsid w:val="007A72BF"/>
    <w:rsid w:val="007B1162"/>
    <w:rsid w:val="007B4C2D"/>
    <w:rsid w:val="007B6F33"/>
    <w:rsid w:val="007D53DE"/>
    <w:rsid w:val="007D7102"/>
    <w:rsid w:val="007F4CE7"/>
    <w:rsid w:val="00805CD1"/>
    <w:rsid w:val="008439AB"/>
    <w:rsid w:val="00863811"/>
    <w:rsid w:val="00891D49"/>
    <w:rsid w:val="008B1FEF"/>
    <w:rsid w:val="008B7FC1"/>
    <w:rsid w:val="008C4773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3529"/>
    <w:rsid w:val="00954B32"/>
    <w:rsid w:val="009572B8"/>
    <w:rsid w:val="009619CB"/>
    <w:rsid w:val="00965003"/>
    <w:rsid w:val="009722E1"/>
    <w:rsid w:val="009825E0"/>
    <w:rsid w:val="009A0A34"/>
    <w:rsid w:val="009B3DF2"/>
    <w:rsid w:val="009E003C"/>
    <w:rsid w:val="009E46B4"/>
    <w:rsid w:val="009F65EF"/>
    <w:rsid w:val="00A13771"/>
    <w:rsid w:val="00A1606F"/>
    <w:rsid w:val="00A25ED4"/>
    <w:rsid w:val="00A308B6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A457E"/>
    <w:rsid w:val="00AB13C0"/>
    <w:rsid w:val="00AB454C"/>
    <w:rsid w:val="00AC0409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55E53"/>
    <w:rsid w:val="00B7398C"/>
    <w:rsid w:val="00B7562A"/>
    <w:rsid w:val="00B77F2A"/>
    <w:rsid w:val="00B85A23"/>
    <w:rsid w:val="00B85E9B"/>
    <w:rsid w:val="00B958AD"/>
    <w:rsid w:val="00BA5EFA"/>
    <w:rsid w:val="00BB376D"/>
    <w:rsid w:val="00BB7876"/>
    <w:rsid w:val="00BC00F0"/>
    <w:rsid w:val="00BD0B31"/>
    <w:rsid w:val="00BD0C21"/>
    <w:rsid w:val="00BE176D"/>
    <w:rsid w:val="00C116D5"/>
    <w:rsid w:val="00C25978"/>
    <w:rsid w:val="00C54F05"/>
    <w:rsid w:val="00C61AF8"/>
    <w:rsid w:val="00C67B48"/>
    <w:rsid w:val="00C75ADA"/>
    <w:rsid w:val="00C76450"/>
    <w:rsid w:val="00C81A61"/>
    <w:rsid w:val="00C86877"/>
    <w:rsid w:val="00CA4F46"/>
    <w:rsid w:val="00CB7609"/>
    <w:rsid w:val="00CC1E52"/>
    <w:rsid w:val="00CC6ACB"/>
    <w:rsid w:val="00CE71B0"/>
    <w:rsid w:val="00D24438"/>
    <w:rsid w:val="00D24FC4"/>
    <w:rsid w:val="00D4210E"/>
    <w:rsid w:val="00D42D80"/>
    <w:rsid w:val="00D43251"/>
    <w:rsid w:val="00D44A8B"/>
    <w:rsid w:val="00D64038"/>
    <w:rsid w:val="00D722BB"/>
    <w:rsid w:val="00D7743B"/>
    <w:rsid w:val="00DA0CDF"/>
    <w:rsid w:val="00DA5330"/>
    <w:rsid w:val="00DB7D00"/>
    <w:rsid w:val="00DC6E0D"/>
    <w:rsid w:val="00DD0245"/>
    <w:rsid w:val="00DD4763"/>
    <w:rsid w:val="00DE1982"/>
    <w:rsid w:val="00DE24E7"/>
    <w:rsid w:val="00DE5E55"/>
    <w:rsid w:val="00DF1422"/>
    <w:rsid w:val="00DF300C"/>
    <w:rsid w:val="00E008CF"/>
    <w:rsid w:val="00E0563D"/>
    <w:rsid w:val="00E20DC1"/>
    <w:rsid w:val="00E217F8"/>
    <w:rsid w:val="00E226FA"/>
    <w:rsid w:val="00E3035E"/>
    <w:rsid w:val="00E361FB"/>
    <w:rsid w:val="00E4499D"/>
    <w:rsid w:val="00E67BB9"/>
    <w:rsid w:val="00E93CBD"/>
    <w:rsid w:val="00E9558D"/>
    <w:rsid w:val="00EC4814"/>
    <w:rsid w:val="00EC55C1"/>
    <w:rsid w:val="00EC65AF"/>
    <w:rsid w:val="00ED5AC0"/>
    <w:rsid w:val="00EE5C42"/>
    <w:rsid w:val="00EF39C5"/>
    <w:rsid w:val="00EF6E7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47FB5"/>
    <w:rsid w:val="00F560DB"/>
    <w:rsid w:val="00F66225"/>
    <w:rsid w:val="00F71208"/>
    <w:rsid w:val="00F95261"/>
    <w:rsid w:val="00F96D5F"/>
    <w:rsid w:val="00FA1F3A"/>
    <w:rsid w:val="00FA777A"/>
    <w:rsid w:val="00FB4A49"/>
    <w:rsid w:val="00FC495D"/>
    <w:rsid w:val="00FC715E"/>
    <w:rsid w:val="00FD058E"/>
    <w:rsid w:val="00FD2340"/>
    <w:rsid w:val="00FD6170"/>
    <w:rsid w:val="00FE3346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00E6A52"/>
  <w15:docId w15:val="{ABA12437-6596-4448-9528-FE7BC45FE9C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paragraph" w:styleId="Default" w:customStyle="true">
    <w:name w:val="Default"/>
    <w:rsid w:val="00354296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0425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7942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d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7BDC0F89-241B-4D2E-BDD0-475A0841931B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TDU</properties:Company>
  <properties:Pages>3</properties:Pages>
  <properties:Words>755</properties:Words>
  <properties:Characters>4078</properties:Characters>
  <properties:Lines>33</properties:Lines>
  <properties:Paragraphs>9</properties:Paragraphs>
  <properties:TotalTime>68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4824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2023-10-04T06:49:00Z</dcterms:created>
  <dc:creator>abajlo</dc:creator>
  <cp:lastModifiedBy>Ardena Bajlo</cp:lastModifiedBy>
  <cp:lastPrinted>2019-09-24T07:41:00Z</cp:lastPrinted>
  <dcterms:modified xmlns:xsi="http://www.w3.org/2001/XMLSchema-instance" xsi:type="dcterms:W3CDTF">2023-10-04T09:02:00Z</dcterms:modified>
  <cp:revision>5</cp:revision>
  <dc:title>REPUBLIKA HRVATSKA</dc:title>
</cp:coreProperties>
</file>